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7FCD" w14:textId="658CDB79" w:rsidR="009F4082" w:rsidRDefault="00002E02" w:rsidP="00002E02">
      <w:r w:rsidRPr="00002E02">
        <w:t>PŘÍLOHA Č.6 - Pokyny pro zpracování světelně technického výpočtu a rušivého světla (informativní)</w:t>
      </w:r>
    </w:p>
    <w:p w14:paraId="67CC9DE7" w14:textId="2FD284CE" w:rsidR="00002E02" w:rsidRDefault="00002E02" w:rsidP="00002E02"/>
    <w:p w14:paraId="3A3D9D2A" w14:textId="63BFFC65" w:rsidR="00002E02" w:rsidRDefault="00002E02" w:rsidP="00002E02">
      <w:r>
        <w:t>Následující pokyny jsou určeny pro zpracovatele světelně-technických výpočtů a jsou součást</w:t>
      </w:r>
      <w:r w:rsidR="00063121">
        <w:t>í</w:t>
      </w:r>
      <w:r>
        <w:t xml:space="preserve"> projektové dokumentace.</w:t>
      </w:r>
    </w:p>
    <w:p w14:paraId="4A9194B6" w14:textId="4E02D99E" w:rsidR="00002E02" w:rsidRDefault="00002E02" w:rsidP="00002E02"/>
    <w:p w14:paraId="5E635185" w14:textId="639312B1" w:rsidR="00002E02" w:rsidRDefault="00002E02" w:rsidP="00002E02">
      <w:r>
        <w:t>Aby bylo možné světelně-technické výpočty zpracované různými subjekty porovnat, jsou stanoveny následující parametry pro zpracování:</w:t>
      </w:r>
    </w:p>
    <w:p w14:paraId="1C410D6F" w14:textId="3436A885" w:rsidR="00002E02" w:rsidRDefault="00002E02" w:rsidP="00002E02">
      <w:pPr>
        <w:pStyle w:val="Odstavecseseznamem"/>
        <w:numPr>
          <w:ilvl w:val="0"/>
          <w:numId w:val="1"/>
        </w:numPr>
      </w:pPr>
      <w:r>
        <w:t xml:space="preserve">Výpočty osvětlení pozemních komunikací bude zpracováno v souladu s </w:t>
      </w:r>
      <w:r w:rsidRPr="00002E02">
        <w:t>ČSN EN 13201-3</w:t>
      </w:r>
      <w:r>
        <w:t xml:space="preserve"> (aktuální verze 06</w:t>
      </w:r>
      <w:r w:rsidR="00CE388C">
        <w:t>/</w:t>
      </w:r>
      <w:r>
        <w:t xml:space="preserve">2016), výpočty slouží k ověření požadavků dle </w:t>
      </w:r>
      <w:r w:rsidRPr="00002E02">
        <w:t>ČSN EN 13 201-2</w:t>
      </w:r>
      <w:r w:rsidR="00CE388C">
        <w:t xml:space="preserve"> (vydané 12/2017), ČSN P 36 0455 (vydané 06.207) a rušivého světla dle ČSN 12464-2 (vydané 12/2014)</w:t>
      </w:r>
    </w:p>
    <w:p w14:paraId="1DD0E448" w14:textId="29F637A0" w:rsidR="00002E02" w:rsidRDefault="00CE388C" w:rsidP="00002E02">
      <w:pPr>
        <w:pStyle w:val="Odstavecseseznamem"/>
        <w:numPr>
          <w:ilvl w:val="0"/>
          <w:numId w:val="1"/>
        </w:numPr>
      </w:pPr>
      <w:r>
        <w:t>Obdržená řešení mohou být porovnána v jednotném výpočetním programu, z toho důvodu uchazeč předloží fotometrii svítidel ve formátu EULUMDATA, vč. tištěné podoby obsahujíc vyzařovací charakteristiku vč. jednotek</w:t>
      </w:r>
    </w:p>
    <w:p w14:paraId="259EC80B" w14:textId="63DDACA8" w:rsidR="00CE388C" w:rsidRDefault="00CE388C" w:rsidP="00002E02">
      <w:pPr>
        <w:pStyle w:val="Odstavecseseznamem"/>
        <w:numPr>
          <w:ilvl w:val="0"/>
          <w:numId w:val="1"/>
        </w:numPr>
      </w:pPr>
      <w:r>
        <w:t>Uchazeč dále odevzdá světelně-technické výpočty pro všechny komunikace a rušivého světla v otevřeném volně dostupném formátu</w:t>
      </w:r>
    </w:p>
    <w:p w14:paraId="4A359261" w14:textId="3F4E53D8" w:rsidR="00CE388C" w:rsidRPr="007A4CCF" w:rsidRDefault="009D5F99" w:rsidP="00002E02">
      <w:pPr>
        <w:pStyle w:val="Odstavecseseznamem"/>
        <w:numPr>
          <w:ilvl w:val="0"/>
          <w:numId w:val="1"/>
        </w:numPr>
        <w:rPr>
          <w:b/>
          <w:bCs/>
        </w:rPr>
      </w:pPr>
      <w:r w:rsidRPr="007A4CCF">
        <w:rPr>
          <w:b/>
          <w:bCs/>
        </w:rPr>
        <w:t xml:space="preserve">Činitel stárnutí světelných </w:t>
      </w:r>
      <w:proofErr w:type="gramStart"/>
      <w:r w:rsidRPr="007A4CCF">
        <w:rPr>
          <w:b/>
          <w:bCs/>
        </w:rPr>
        <w:t xml:space="preserve">zdrojů - </w:t>
      </w:r>
      <w:proofErr w:type="spellStart"/>
      <w:r w:rsidR="00CE388C" w:rsidRPr="007A4CCF">
        <w:rPr>
          <w:b/>
          <w:bCs/>
        </w:rPr>
        <w:t>koef</w:t>
      </w:r>
      <w:proofErr w:type="spellEnd"/>
      <w:proofErr w:type="gramEnd"/>
      <w:r w:rsidR="00CE388C" w:rsidRPr="007A4CCF">
        <w:rPr>
          <w:b/>
          <w:bCs/>
        </w:rPr>
        <w:t xml:space="preserve">. </w:t>
      </w:r>
      <w:r w:rsidRPr="007A4CCF">
        <w:rPr>
          <w:b/>
          <w:bCs/>
        </w:rPr>
        <w:t>m</w:t>
      </w:r>
      <w:r w:rsidR="0017105C">
        <w:rPr>
          <w:b/>
          <w:bCs/>
        </w:rPr>
        <w:t>in</w:t>
      </w:r>
      <w:r w:rsidRPr="007A4CCF">
        <w:rPr>
          <w:b/>
          <w:bCs/>
        </w:rPr>
        <w:t xml:space="preserve">. </w:t>
      </w:r>
      <w:r w:rsidR="00CE388C" w:rsidRPr="007A4CCF">
        <w:rPr>
          <w:b/>
          <w:bCs/>
        </w:rPr>
        <w:t>0,85</w:t>
      </w:r>
      <w:r w:rsidR="0017105C">
        <w:rPr>
          <w:b/>
          <w:bCs/>
        </w:rPr>
        <w:t xml:space="preserve"> (nebo lepší)</w:t>
      </w:r>
    </w:p>
    <w:p w14:paraId="1CBB9CB9" w14:textId="62146B5C" w:rsidR="009D5F99" w:rsidRPr="007A4CCF" w:rsidRDefault="009D5F99" w:rsidP="00002E02">
      <w:pPr>
        <w:pStyle w:val="Odstavecseseznamem"/>
        <w:numPr>
          <w:ilvl w:val="0"/>
          <w:numId w:val="1"/>
        </w:numPr>
        <w:rPr>
          <w:b/>
          <w:bCs/>
        </w:rPr>
      </w:pPr>
      <w:r w:rsidRPr="007A4CCF">
        <w:rPr>
          <w:b/>
          <w:bCs/>
        </w:rPr>
        <w:t>Udržovací činitel stanovit v hodnotě min. dle vzorových výpočtů osvětlení (min. 0,791)</w:t>
      </w:r>
    </w:p>
    <w:p w14:paraId="3C733029" w14:textId="42272108" w:rsidR="00CE388C" w:rsidRDefault="00CE388C" w:rsidP="00002E02">
      <w:pPr>
        <w:pStyle w:val="Odstavecseseznamem"/>
        <w:numPr>
          <w:ilvl w:val="0"/>
          <w:numId w:val="1"/>
        </w:numPr>
      </w:pPr>
      <w:r>
        <w:t xml:space="preserve">Uchazeč provede své výpočty podle předložených vzorových výpočtů s tím, že smí snížit pouze parametr sklon ramene. </w:t>
      </w:r>
    </w:p>
    <w:p w14:paraId="722B004D" w14:textId="5C940339" w:rsidR="00CE388C" w:rsidRDefault="00CE388C" w:rsidP="00002E02">
      <w:pPr>
        <w:pStyle w:val="Odstavecseseznamem"/>
        <w:numPr>
          <w:ilvl w:val="0"/>
          <w:numId w:val="1"/>
        </w:numPr>
      </w:pPr>
      <w:r>
        <w:t>Výpočty rušivého světla budou provedeny na místech dle vzorových výpočtů rušivého světla z důvodu toho, že tyto místa byly zvoleny v součinnosti s investorem jako problematická. Maximální hodnoty musí být dodrženy při 100 % výkonu svítidla.</w:t>
      </w:r>
    </w:p>
    <w:p w14:paraId="5A985E87" w14:textId="6A4E9602" w:rsidR="00CE388C" w:rsidRDefault="00CE388C" w:rsidP="00002E02">
      <w:pPr>
        <w:pStyle w:val="Odstavecseseznamem"/>
        <w:numPr>
          <w:ilvl w:val="0"/>
          <w:numId w:val="1"/>
        </w:numPr>
      </w:pPr>
      <w:r>
        <w:t xml:space="preserve">Manipulace s výsledky nebo daty při sestavování světelně-technických výpočtů vede k vyloučení uchazeče z VŘ bez nároku na odvolání. </w:t>
      </w:r>
    </w:p>
    <w:p w14:paraId="1B0843BF" w14:textId="77777777" w:rsidR="00CE388C" w:rsidRPr="00002E02" w:rsidRDefault="00CE388C" w:rsidP="00CE388C">
      <w:pPr>
        <w:pStyle w:val="Odstavecseseznamem"/>
      </w:pPr>
    </w:p>
    <w:sectPr w:rsidR="00CE388C" w:rsidRPr="00002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32E03"/>
    <w:multiLevelType w:val="hybridMultilevel"/>
    <w:tmpl w:val="36DACA62"/>
    <w:lvl w:ilvl="0" w:tplc="C142B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467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568"/>
    <w:rsid w:val="00002E02"/>
    <w:rsid w:val="00006E41"/>
    <w:rsid w:val="00063121"/>
    <w:rsid w:val="0017105C"/>
    <w:rsid w:val="006D3EBD"/>
    <w:rsid w:val="007A4CCF"/>
    <w:rsid w:val="009D5F99"/>
    <w:rsid w:val="009F4082"/>
    <w:rsid w:val="00A55787"/>
    <w:rsid w:val="00CE388C"/>
    <w:rsid w:val="00E155A4"/>
    <w:rsid w:val="00F42568"/>
    <w:rsid w:val="00F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EDDE"/>
  <w15:chartTrackingRefBased/>
  <w15:docId w15:val="{32F0AFBA-83C3-4FDB-8823-BFD8724E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02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230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Narva Benešov</dc:creator>
  <cp:keywords/>
  <dc:description/>
  <cp:lastModifiedBy>Václav Šlambora ml.</cp:lastModifiedBy>
  <cp:revision>11</cp:revision>
  <dcterms:created xsi:type="dcterms:W3CDTF">2023-03-23T10:37:00Z</dcterms:created>
  <dcterms:modified xsi:type="dcterms:W3CDTF">2023-08-03T08:23:00Z</dcterms:modified>
</cp:coreProperties>
</file>